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EE" w:rsidRPr="00B55F28" w:rsidRDefault="00A96A6C" w:rsidP="00B55F28">
      <w:pPr>
        <w:jc w:val="center"/>
        <w:rPr>
          <w:b/>
          <w:sz w:val="24"/>
          <w:szCs w:val="24"/>
        </w:rPr>
      </w:pPr>
      <w:r w:rsidRPr="00A96A6C">
        <w:rPr>
          <w:b/>
          <w:sz w:val="24"/>
          <w:szCs w:val="24"/>
        </w:rPr>
        <w:t xml:space="preserve">How to </w:t>
      </w:r>
      <w:r w:rsidR="005463A2">
        <w:rPr>
          <w:b/>
          <w:sz w:val="24"/>
          <w:szCs w:val="24"/>
        </w:rPr>
        <w:t>P</w:t>
      </w:r>
      <w:r w:rsidRPr="00A96A6C">
        <w:rPr>
          <w:b/>
          <w:sz w:val="24"/>
          <w:szCs w:val="24"/>
        </w:rPr>
        <w:t xml:space="preserve">ay the </w:t>
      </w:r>
      <w:r w:rsidRPr="00B55F28">
        <w:rPr>
          <w:rFonts w:hint="eastAsia"/>
          <w:b/>
          <w:sz w:val="24"/>
          <w:szCs w:val="24"/>
        </w:rPr>
        <w:t>JMMUN</w:t>
      </w:r>
      <w:r>
        <w:rPr>
          <w:rFonts w:hint="eastAsia"/>
          <w:b/>
          <w:sz w:val="24"/>
          <w:szCs w:val="24"/>
        </w:rPr>
        <w:t xml:space="preserve"> </w:t>
      </w:r>
      <w:r w:rsidR="005463A2">
        <w:rPr>
          <w:b/>
          <w:sz w:val="24"/>
          <w:szCs w:val="24"/>
        </w:rPr>
        <w:t>Participation F</w:t>
      </w:r>
      <w:r w:rsidRPr="00A96A6C">
        <w:rPr>
          <w:b/>
          <w:sz w:val="24"/>
          <w:szCs w:val="24"/>
        </w:rPr>
        <w:t>ee</w:t>
      </w:r>
    </w:p>
    <w:p w:rsidR="001F3177" w:rsidRDefault="001F3177"/>
    <w:p w:rsidR="00647B00" w:rsidRDefault="00701798" w:rsidP="00B26C44">
      <w:pPr>
        <w:ind w:firstLineChars="100" w:firstLine="210"/>
      </w:pPr>
      <w:r>
        <w:t xml:space="preserve">We would like you to pay the </w:t>
      </w:r>
      <w:r w:rsidR="004E765E">
        <w:t xml:space="preserve">JMMUN </w:t>
      </w:r>
      <w:r w:rsidR="005463A2">
        <w:t>conference</w:t>
      </w:r>
      <w:r w:rsidR="004E765E" w:rsidRPr="004E765E">
        <w:t xml:space="preserve"> </w:t>
      </w:r>
      <w:r>
        <w:t>fee</w:t>
      </w:r>
      <w:r w:rsidR="004E765E" w:rsidRPr="004E765E">
        <w:t xml:space="preserve"> pay by </w:t>
      </w:r>
      <w:r w:rsidR="005463A2">
        <w:t xml:space="preserve">bank </w:t>
      </w:r>
      <w:r w:rsidR="004E765E" w:rsidRPr="004E765E">
        <w:t>transfer</w:t>
      </w:r>
      <w:r w:rsidR="009E45A5">
        <w:t xml:space="preserve"> if you are participating from inside Japan</w:t>
      </w:r>
      <w:r w:rsidR="004E765E" w:rsidRPr="004E765E">
        <w:t>.</w:t>
      </w:r>
      <w:r w:rsidR="004E765E">
        <w:rPr>
          <w:rFonts w:hint="eastAsia"/>
        </w:rPr>
        <w:t xml:space="preserve"> </w:t>
      </w:r>
      <w:r w:rsidR="00461201">
        <w:t>(</w:t>
      </w:r>
      <w:r w:rsidR="005463A2">
        <w:t>We give our thanks in advance for the extra time and the extra transfer fee that will be required with this method.</w:t>
      </w:r>
      <w:r w:rsidR="00461201">
        <w:t>)</w:t>
      </w:r>
    </w:p>
    <w:p w:rsidR="001F3177" w:rsidRDefault="00533972" w:rsidP="00B26C44">
      <w:pPr>
        <w:ind w:firstLineChars="100" w:firstLine="210"/>
      </w:pPr>
      <w:r w:rsidRPr="00533972">
        <w:t xml:space="preserve">We will send a confirmation email to the email address </w:t>
      </w:r>
      <w:r w:rsidR="005463A2">
        <w:t>listed on</w:t>
      </w:r>
      <w:r w:rsidRPr="00533972">
        <w:t xml:space="preserve"> </w:t>
      </w:r>
      <w:r>
        <w:t>your</w:t>
      </w:r>
      <w:r w:rsidRPr="00533972">
        <w:t xml:space="preserve"> application form</w:t>
      </w:r>
      <w:r>
        <w:t xml:space="preserve"> and</w:t>
      </w:r>
      <w:r w:rsidRPr="00533972">
        <w:t xml:space="preserve"> inform you of </w:t>
      </w:r>
      <w:r>
        <w:t>our bank account</w:t>
      </w:r>
      <w:r w:rsidRPr="00533972">
        <w:t>.</w:t>
      </w:r>
      <w:r>
        <w:t xml:space="preserve"> </w:t>
      </w:r>
      <w:r w:rsidR="00461201">
        <w:t xml:space="preserve">We ask that a coach or representative teacher from each school participating in the conference </w:t>
      </w:r>
      <w:r w:rsidR="00461201" w:rsidRPr="00461201">
        <w:rPr>
          <w:b/>
        </w:rPr>
        <w:t>collect all fees from students and send them</w:t>
      </w:r>
      <w:r w:rsidR="00461201">
        <w:t xml:space="preserve"> </w:t>
      </w:r>
      <w:r w:rsidR="00461201">
        <w:rPr>
          <w:b/>
        </w:rPr>
        <w:t>in one payment</w:t>
      </w:r>
      <w:r w:rsidR="00461201">
        <w:t xml:space="preserve"> before the deadline.</w:t>
      </w:r>
    </w:p>
    <w:p w:rsidR="00647B00" w:rsidRPr="00461201" w:rsidRDefault="00647B00"/>
    <w:p w:rsidR="00647B00" w:rsidRDefault="00647B00">
      <w:pPr>
        <w:rPr>
          <w:u w:val="wave"/>
        </w:rPr>
      </w:pPr>
      <w:bookmarkStart w:id="0" w:name="_GoBack"/>
      <w:bookmarkEnd w:id="0"/>
    </w:p>
    <w:p w:rsidR="00647B00" w:rsidRPr="0027554E" w:rsidRDefault="005463A2">
      <w:pPr>
        <w:rPr>
          <w:bdr w:val="single" w:sz="4" w:space="0" w:color="auto"/>
        </w:rPr>
      </w:pPr>
      <w:r>
        <w:rPr>
          <w:bdr w:val="single" w:sz="4" w:space="0" w:color="auto"/>
        </w:rPr>
        <w:t>Participating</w:t>
      </w:r>
      <w:r w:rsidR="00533972" w:rsidRPr="0053397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>from Outside Japan</w:t>
      </w:r>
    </w:p>
    <w:p w:rsidR="00B55F28" w:rsidRPr="00461201" w:rsidRDefault="00CE01EE" w:rsidP="00461201">
      <w:pPr>
        <w:ind w:firstLineChars="100" w:firstLine="210"/>
        <w:jc w:val="left"/>
      </w:pPr>
      <w:r>
        <w:t xml:space="preserve">We recommend </w:t>
      </w:r>
      <w:r w:rsidR="00461201">
        <w:t>schools participating from abroad</w:t>
      </w:r>
      <w:r>
        <w:t xml:space="preserve"> use </w:t>
      </w:r>
      <w:r w:rsidR="00647B00">
        <w:rPr>
          <w:rFonts w:hint="eastAsia"/>
        </w:rPr>
        <w:t>TransferWise</w:t>
      </w:r>
      <w:r>
        <w:t xml:space="preserve"> to </w:t>
      </w:r>
      <w:r w:rsidR="00461201">
        <w:t>pay the participation fee</w:t>
      </w:r>
      <w:r w:rsidRPr="00CE01EE">
        <w:t>.</w:t>
      </w:r>
      <w:r w:rsidR="00461201">
        <w:t xml:space="preserve"> This service offers transfer fees that are cheaper than those offered by most banks.</w:t>
      </w:r>
      <w:r w:rsidRPr="00CE01EE">
        <w:t xml:space="preserve"> </w:t>
      </w:r>
      <w:r w:rsidR="00461201">
        <w:t>(We give our thanks in advance for the extra time and the extra transfer fee that will be required with this method.)</w:t>
      </w:r>
    </w:p>
    <w:p w:rsidR="00B55F28" w:rsidRDefault="00B55F28"/>
    <w:p w:rsidR="00647B00" w:rsidRDefault="00CE01EE" w:rsidP="0027554E">
      <w:pPr>
        <w:ind w:firstLineChars="100" w:firstLine="210"/>
      </w:pPr>
      <w:r w:rsidRPr="00CE01EE">
        <w:t xml:space="preserve">You can </w:t>
      </w:r>
      <w:r w:rsidR="00461201">
        <w:t>get an estimate for your school’s payment</w:t>
      </w:r>
      <w:r>
        <w:t xml:space="preserve"> </w:t>
      </w:r>
      <w:hyperlink r:id="rId7" w:history="1">
        <w:r w:rsidR="00461201">
          <w:rPr>
            <w:rStyle w:val="a3"/>
          </w:rPr>
          <w:t>using</w:t>
        </w:r>
        <w:r>
          <w:rPr>
            <w:rStyle w:val="a3"/>
          </w:rPr>
          <w:t xml:space="preserve"> this site</w:t>
        </w:r>
      </w:hyperlink>
      <w:r>
        <w:t>.</w:t>
      </w:r>
    </w:p>
    <w:p w:rsidR="009C6C6B" w:rsidRDefault="009C6C6B" w:rsidP="0027554E">
      <w:pPr>
        <w:ind w:firstLineChars="100" w:firstLine="210"/>
      </w:pPr>
    </w:p>
    <w:p w:rsidR="00B55F28" w:rsidRDefault="00B55F28" w:rsidP="00B55F28">
      <w:pPr>
        <w:jc w:val="center"/>
      </w:pPr>
      <w:r>
        <w:rPr>
          <w:noProof/>
        </w:rPr>
        <w:drawing>
          <wp:inline distT="0" distB="0" distL="0" distR="0">
            <wp:extent cx="4363059" cy="3648584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9CAA2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36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F28" w:rsidRDefault="00B55F28"/>
    <w:p w:rsidR="00B55F28" w:rsidRDefault="00CE01EE">
      <w:r>
        <w:rPr>
          <w:rFonts w:hint="eastAsia"/>
          <w:b/>
        </w:rPr>
        <w:lastRenderedPageBreak/>
        <w:t xml:space="preserve">How to </w:t>
      </w:r>
      <w:r w:rsidR="00461201">
        <w:rPr>
          <w:b/>
        </w:rPr>
        <w:t>S</w:t>
      </w:r>
      <w:r>
        <w:rPr>
          <w:rFonts w:hint="eastAsia"/>
          <w:b/>
        </w:rPr>
        <w:t xml:space="preserve">end </w:t>
      </w:r>
      <w:r w:rsidR="00461201">
        <w:rPr>
          <w:b/>
        </w:rPr>
        <w:t>M</w:t>
      </w:r>
      <w:r>
        <w:rPr>
          <w:rFonts w:hint="eastAsia"/>
          <w:b/>
        </w:rPr>
        <w:t xml:space="preserve">oney </w:t>
      </w:r>
      <w:r w:rsidR="00B55F28">
        <w:rPr>
          <w:rFonts w:hint="eastAsia"/>
        </w:rPr>
        <w:t>（</w:t>
      </w:r>
      <w:r w:rsidR="00461201">
        <w:rPr>
          <w:rFonts w:hint="eastAsia"/>
        </w:rPr>
        <w:t>C</w:t>
      </w:r>
      <w:r w:rsidR="00461201">
        <w:t xml:space="preserve">ourtesy of </w:t>
      </w:r>
      <w:hyperlink r:id="rId9" w:history="1">
        <w:r>
          <w:rPr>
            <w:rStyle w:val="a3"/>
          </w:rPr>
          <w:t>TransferWise</w:t>
        </w:r>
        <w:r w:rsidR="00461201">
          <w:rPr>
            <w:rStyle w:val="a3"/>
          </w:rPr>
          <w:t>’s</w:t>
        </w:r>
        <w:r>
          <w:rPr>
            <w:rStyle w:val="a3"/>
          </w:rPr>
          <w:t xml:space="preserve"> </w:t>
        </w:r>
        <w:r w:rsidR="00461201">
          <w:rPr>
            <w:rStyle w:val="a3"/>
          </w:rPr>
          <w:t>homepage</w:t>
        </w:r>
      </w:hyperlink>
      <w:r w:rsidR="00B55F28">
        <w:t>）</w:t>
      </w:r>
    </w:p>
    <w:p w:rsidR="00B55F28" w:rsidRPr="00647B00" w:rsidRDefault="0027554E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234315</wp:posOffset>
            </wp:positionV>
            <wp:extent cx="6554586" cy="47910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9CBAD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586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5F28" w:rsidRPr="00647B00" w:rsidSect="00461201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5F" w:rsidRDefault="0090635F" w:rsidP="005463A2">
      <w:r>
        <w:separator/>
      </w:r>
    </w:p>
  </w:endnote>
  <w:endnote w:type="continuationSeparator" w:id="0">
    <w:p w:rsidR="0090635F" w:rsidRDefault="0090635F" w:rsidP="0054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5F" w:rsidRDefault="0090635F" w:rsidP="005463A2">
      <w:r>
        <w:separator/>
      </w:r>
    </w:p>
  </w:footnote>
  <w:footnote w:type="continuationSeparator" w:id="0">
    <w:p w:rsidR="0090635F" w:rsidRDefault="0090635F" w:rsidP="00546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77"/>
    <w:rsid w:val="001F3177"/>
    <w:rsid w:val="0027554E"/>
    <w:rsid w:val="003376AA"/>
    <w:rsid w:val="003A5B8B"/>
    <w:rsid w:val="00461201"/>
    <w:rsid w:val="004E765E"/>
    <w:rsid w:val="00533972"/>
    <w:rsid w:val="005463A2"/>
    <w:rsid w:val="00647B00"/>
    <w:rsid w:val="00701798"/>
    <w:rsid w:val="0090635F"/>
    <w:rsid w:val="009C6C6B"/>
    <w:rsid w:val="009E45A5"/>
    <w:rsid w:val="00A96A6C"/>
    <w:rsid w:val="00B26C44"/>
    <w:rsid w:val="00B500EE"/>
    <w:rsid w:val="00B55F28"/>
    <w:rsid w:val="00BE244D"/>
    <w:rsid w:val="00CE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1A37CB"/>
  <w15:chartTrackingRefBased/>
  <w15:docId w15:val="{C2310B62-AA57-488F-80C3-465EE42E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F2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46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3A2"/>
  </w:style>
  <w:style w:type="paragraph" w:styleId="a6">
    <w:name w:val="footer"/>
    <w:basedOn w:val="a"/>
    <w:link w:val="a7"/>
    <w:uiPriority w:val="99"/>
    <w:unhideWhenUsed/>
    <w:rsid w:val="00546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ettings" Target="settings.xml"/><Relationship Id="rId7" Type="http://schemas.openxmlformats.org/officeDocument/2006/relationships/hyperlink" Target="https://transferwise.com/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tmp"/><Relationship Id="rId4" Type="http://schemas.openxmlformats.org/officeDocument/2006/relationships/webSettings" Target="webSettings.xml"/><Relationship Id="rId9" Type="http://schemas.openxmlformats.org/officeDocument/2006/relationships/hyperlink" Target="https://transferwise.com/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6A587-05E2-4D5F-8A0E-397D6987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美濃口 美和</dc:creator>
  <cp:keywords/>
  <dc:description/>
  <cp:lastModifiedBy>美濃口 美和</cp:lastModifiedBy>
  <cp:revision>2</cp:revision>
  <dcterms:created xsi:type="dcterms:W3CDTF">2021-11-26T03:38:00Z</dcterms:created>
  <dcterms:modified xsi:type="dcterms:W3CDTF">2021-11-26T03:38:00Z</dcterms:modified>
</cp:coreProperties>
</file>